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2D" w:rsidRPr="0088362D" w:rsidRDefault="0088362D" w:rsidP="0088362D">
      <w:pPr>
        <w:spacing w:after="0"/>
        <w:ind w:right="567"/>
        <w:jc w:val="center"/>
        <w:rPr>
          <w:rFonts w:ascii="Ukrainian?Izhitsa" w:eastAsia="Calibri" w:hAnsi="Ukrainian?Izhitsa" w:cs="Calibri"/>
          <w:sz w:val="40"/>
          <w:szCs w:val="40"/>
        </w:rPr>
      </w:pPr>
      <w:r w:rsidRPr="0088362D">
        <w:rPr>
          <w:rFonts w:ascii="Calibri" w:eastAsia="Calibri" w:hAnsi="Calibri" w:cs="Calibri"/>
          <w:noProof/>
          <w:lang w:eastAsia="ru-RU"/>
        </w:rPr>
        <w:drawing>
          <wp:anchor distT="0" distB="4445" distL="114300" distR="114300" simplePos="0" relativeHeight="251659264" behindDoc="1" locked="0" layoutInCell="1" allowOverlap="1" wp14:anchorId="54360460" wp14:editId="3752B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05205"/>
            <wp:effectExtent l="0" t="0" r="0" b="4445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2D">
        <w:rPr>
          <w:rFonts w:ascii="Ukrainian?Izhitsa" w:eastAsia="Calibri" w:hAnsi="Ukrainian?Izhitsa" w:cs="Calibri"/>
          <w:sz w:val="40"/>
          <w:szCs w:val="40"/>
        </w:rPr>
        <w:t>Палата народных промыслов и ремесел</w:t>
      </w:r>
    </w:p>
    <w:p w:rsidR="0088362D" w:rsidRPr="0088362D" w:rsidRDefault="0088362D" w:rsidP="0088362D">
      <w:pPr>
        <w:spacing w:after="0"/>
        <w:ind w:right="-1"/>
        <w:jc w:val="both"/>
        <w:rPr>
          <w:rFonts w:ascii="Ukrainian?Izhitsa" w:eastAsia="Calibri" w:hAnsi="Ukrainian?Izhitsa" w:cs="Calibri"/>
          <w:sz w:val="20"/>
          <w:szCs w:val="20"/>
        </w:rPr>
      </w:pPr>
      <w:r w:rsidRPr="0088362D">
        <w:rPr>
          <w:rFonts w:ascii="Times New Roman" w:eastAsia="Calibri" w:hAnsi="Times New Roman" w:cs="Times New Roman"/>
          <w:sz w:val="20"/>
          <w:szCs w:val="20"/>
        </w:rPr>
        <w:t xml:space="preserve">ул. Железнодорожная, стр. 1Б, пос. Комбината стройматериалов-2, Раменский р-н, Московская область, 140165, Телефон: +7 (495) 972-50-41, </w:t>
      </w:r>
      <w:r w:rsidRPr="0088362D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8362D">
        <w:rPr>
          <w:rFonts w:ascii="Times New Roman" w:eastAsia="Calibri" w:hAnsi="Times New Roman" w:cs="Times New Roman"/>
          <w:sz w:val="20"/>
          <w:szCs w:val="20"/>
        </w:rPr>
        <w:t>-</w:t>
      </w:r>
      <w:r w:rsidRPr="0088362D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836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: </w:t>
      </w:r>
      <w:hyperlink r:id="rId6"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info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@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palata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-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npr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</w:hyperlink>
      <w:r w:rsidRPr="008836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hyperlink r:id="rId7"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www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palata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-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npr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proofErr w:type="spellStart"/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88362D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., </w:t>
      </w:r>
      <w:r w:rsidRPr="0088362D">
        <w:rPr>
          <w:rFonts w:ascii="Times New Roman" w:eastAsia="Calibri" w:hAnsi="Times New Roman" w:cs="Times New Roman"/>
          <w:sz w:val="20"/>
          <w:szCs w:val="20"/>
        </w:rPr>
        <w:t>ИНН</w:t>
      </w:r>
      <w:r w:rsidRPr="0088362D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 504</w:t>
      </w:r>
      <w:r w:rsidRPr="0088362D">
        <w:rPr>
          <w:rFonts w:ascii="Times New Roman" w:eastAsia="Calibri" w:hAnsi="Times New Roman" w:cs="Times New Roman"/>
          <w:sz w:val="20"/>
          <w:szCs w:val="20"/>
        </w:rPr>
        <w:t>0999050, КПП 504001001, Р/с 40703810140020002591, БИК 044525225, ПАО СБЕРБАНК г. Москва, Кор./с 30101810400000000225</w:t>
      </w:r>
    </w:p>
    <w:p w:rsidR="0088362D" w:rsidRPr="0088362D" w:rsidRDefault="0088362D" w:rsidP="0088362D">
      <w:pPr>
        <w:pBdr>
          <w:bottom w:val="single" w:sz="12" w:space="1" w:color="auto"/>
        </w:pBdr>
        <w:spacing w:after="0"/>
        <w:ind w:right="-1"/>
        <w:jc w:val="center"/>
        <w:rPr>
          <w:rFonts w:ascii="Ukrainian?Izhitsa" w:eastAsia="Calibri" w:hAnsi="Ukrainian?Izhitsa" w:cs="Calibri"/>
          <w:sz w:val="20"/>
          <w:szCs w:val="20"/>
        </w:rPr>
      </w:pPr>
    </w:p>
    <w:p w:rsidR="009542C5" w:rsidRDefault="009542C5" w:rsidP="0025734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spacing w:before="120" w:after="60" w:line="288" w:lineRule="auto"/>
        <w:ind w:right="-1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sectPr w:rsidR="009542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341" w:rsidRDefault="00257341" w:rsidP="00B364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7341" w:rsidSect="00B3643A">
          <w:type w:val="continuous"/>
          <w:pgSz w:w="11906" w:h="16838"/>
          <w:pgMar w:top="1134" w:right="850" w:bottom="851" w:left="1701" w:header="708" w:footer="708" w:gutter="0"/>
          <w:cols w:space="565"/>
          <w:docGrid w:linePitch="360"/>
        </w:sectPr>
      </w:pPr>
    </w:p>
    <w:p w:rsidR="0086703D" w:rsidRPr="00765F55" w:rsidRDefault="0086703D" w:rsidP="00B665C8">
      <w:pPr>
        <w:spacing w:after="0" w:line="36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765F55">
        <w:rPr>
          <w:rFonts w:ascii="Times New Roman" w:hAnsi="Times New Roman"/>
          <w:b/>
          <w:sz w:val="24"/>
          <w:szCs w:val="24"/>
        </w:rPr>
        <w:lastRenderedPageBreak/>
        <w:t>Резолюция отчетно-выборного</w:t>
      </w:r>
      <w:r>
        <w:rPr>
          <w:rFonts w:ascii="Times New Roman" w:hAnsi="Times New Roman"/>
          <w:b/>
          <w:sz w:val="24"/>
          <w:szCs w:val="24"/>
        </w:rPr>
        <w:t xml:space="preserve"> собрания Некоммерческого партнё</w:t>
      </w:r>
      <w:r w:rsidRPr="00765F55">
        <w:rPr>
          <w:rFonts w:ascii="Times New Roman" w:hAnsi="Times New Roman"/>
          <w:b/>
          <w:sz w:val="24"/>
          <w:szCs w:val="24"/>
        </w:rPr>
        <w:t>рства «Палата</w:t>
      </w:r>
      <w:r w:rsidR="00330703">
        <w:rPr>
          <w:rFonts w:ascii="Times New Roman" w:hAnsi="Times New Roman"/>
          <w:b/>
          <w:sz w:val="24"/>
          <w:szCs w:val="24"/>
        </w:rPr>
        <w:t xml:space="preserve"> народных промыслов и ремесел»</w:t>
      </w:r>
    </w:p>
    <w:p w:rsidR="0086703D" w:rsidRPr="00765F55" w:rsidRDefault="0086703D" w:rsidP="00B665C8">
      <w:pPr>
        <w:spacing w:after="0" w:line="360" w:lineRule="auto"/>
        <w:ind w:left="-851" w:right="-142"/>
        <w:rPr>
          <w:rFonts w:ascii="Times New Roman" w:hAnsi="Times New Roman"/>
        </w:rPr>
      </w:pPr>
      <w:r w:rsidRPr="00765F55">
        <w:rPr>
          <w:rFonts w:ascii="Times New Roman" w:hAnsi="Times New Roman"/>
        </w:rPr>
        <w:t>10 октября 2019 года, Гжель.</w:t>
      </w:r>
    </w:p>
    <w:p w:rsidR="0086703D" w:rsidRPr="00765F55" w:rsidRDefault="0086703D" w:rsidP="00B665C8">
      <w:pPr>
        <w:spacing w:after="0" w:line="360" w:lineRule="auto"/>
        <w:ind w:left="-851" w:right="-142"/>
        <w:jc w:val="both"/>
        <w:rPr>
          <w:rFonts w:ascii="Times New Roman" w:hAnsi="Times New Roman"/>
        </w:rPr>
      </w:pPr>
      <w:r w:rsidRPr="00765F55">
        <w:rPr>
          <w:rFonts w:ascii="Times New Roman" w:hAnsi="Times New Roman"/>
        </w:rPr>
        <w:t xml:space="preserve">    С целью создания необходимых политических и экономических условий для решения задач развития Гжели, как Столицы Российской керамики</w:t>
      </w:r>
      <w:r>
        <w:rPr>
          <w:rFonts w:ascii="Times New Roman" w:hAnsi="Times New Roman"/>
        </w:rPr>
        <w:t>,</w:t>
      </w:r>
      <w:r w:rsidRPr="00765F55">
        <w:rPr>
          <w:rFonts w:ascii="Times New Roman" w:hAnsi="Times New Roman"/>
        </w:rPr>
        <w:t xml:space="preserve"> НП «Палата народных промыслов и ремесел», объединяющее в рамках Партнерства </w:t>
      </w:r>
      <w:r>
        <w:rPr>
          <w:rFonts w:ascii="Times New Roman" w:hAnsi="Times New Roman"/>
        </w:rPr>
        <w:t xml:space="preserve">художников, </w:t>
      </w:r>
      <w:r w:rsidRPr="00765F55">
        <w:rPr>
          <w:rFonts w:ascii="Times New Roman" w:hAnsi="Times New Roman"/>
        </w:rPr>
        <w:t>предприятия, организации, учреждения образования и культуры, людей, неравнодушных к будущему Гжели, выступает с инициативой:</w:t>
      </w:r>
    </w:p>
    <w:p w:rsidR="0086703D" w:rsidRPr="00765F55" w:rsidRDefault="0086703D" w:rsidP="00B665C8">
      <w:pPr>
        <w:pStyle w:val="a5"/>
        <w:numPr>
          <w:ilvl w:val="0"/>
          <w:numId w:val="1"/>
        </w:numPr>
        <w:spacing w:after="0" w:line="360" w:lineRule="auto"/>
        <w:ind w:left="-426" w:right="-142"/>
        <w:jc w:val="both"/>
        <w:rPr>
          <w:rFonts w:ascii="Times New Roman" w:hAnsi="Times New Roman"/>
        </w:rPr>
      </w:pPr>
      <w:r w:rsidRPr="00765F55">
        <w:rPr>
          <w:rFonts w:ascii="Times New Roman" w:hAnsi="Times New Roman"/>
        </w:rPr>
        <w:t>С целью дальнейшего развития территории бытования народного промысла «Гжель» и подготовки к празднованию 700-летия Гжели, предложить руководству городского округа Раменское, на период 2020-2028 гг. разработать программу «Гжель - Столица Российской керамики». Члены НП ПНПР готовы подключиться к разработке проекта программы и к процессу её реализации.</w:t>
      </w:r>
    </w:p>
    <w:p w:rsidR="0086703D" w:rsidRPr="00765F55" w:rsidRDefault="0086703D" w:rsidP="00B665C8">
      <w:pPr>
        <w:pStyle w:val="a5"/>
        <w:numPr>
          <w:ilvl w:val="0"/>
          <w:numId w:val="1"/>
        </w:numPr>
        <w:spacing w:after="0" w:line="360" w:lineRule="auto"/>
        <w:ind w:left="-426" w:right="-142"/>
        <w:jc w:val="both"/>
        <w:rPr>
          <w:rFonts w:ascii="Times New Roman" w:hAnsi="Times New Roman"/>
        </w:rPr>
      </w:pPr>
      <w:r w:rsidRPr="00765F55">
        <w:rPr>
          <w:rFonts w:ascii="Times New Roman" w:hAnsi="Times New Roman"/>
        </w:rPr>
        <w:t xml:space="preserve">Рекомендовать Правлению НП ПНПР обратиться к Губернатору Московской области с просьбой о поддержке данной программы. </w:t>
      </w:r>
    </w:p>
    <w:p w:rsidR="0086703D" w:rsidRPr="00866BD1" w:rsidRDefault="0086703D" w:rsidP="00B665C8">
      <w:pPr>
        <w:pStyle w:val="a5"/>
        <w:numPr>
          <w:ilvl w:val="0"/>
          <w:numId w:val="1"/>
        </w:numPr>
        <w:spacing w:after="0" w:line="360" w:lineRule="auto"/>
        <w:ind w:left="-426" w:right="-142"/>
        <w:jc w:val="both"/>
        <w:rPr>
          <w:rFonts w:ascii="Times New Roman" w:hAnsi="Times New Roman"/>
        </w:rPr>
      </w:pPr>
      <w:r w:rsidRPr="00765F55">
        <w:rPr>
          <w:rFonts w:ascii="Times New Roman" w:hAnsi="Times New Roman"/>
        </w:rPr>
        <w:t xml:space="preserve">Просим Администрацию и Совет депутатов городского округа Раменское поддержать пятый, юбилейный фестиваль российской керамики «СИННИЦА». Он должен стать визитной карточкой Раменского городского округа, международной площадкой, объединяющей </w:t>
      </w:r>
      <w:proofErr w:type="spellStart"/>
      <w:r w:rsidRPr="00765F55">
        <w:rPr>
          <w:rFonts w:ascii="Times New Roman" w:hAnsi="Times New Roman"/>
        </w:rPr>
        <w:t>керамистов</w:t>
      </w:r>
      <w:proofErr w:type="spellEnd"/>
      <w:r w:rsidRPr="00765F55">
        <w:rPr>
          <w:rFonts w:ascii="Times New Roman" w:hAnsi="Times New Roman"/>
        </w:rPr>
        <w:t xml:space="preserve"> всего мира.</w:t>
      </w:r>
    </w:p>
    <w:p w:rsidR="0086703D" w:rsidRPr="00765F55" w:rsidRDefault="0086703D" w:rsidP="00B665C8">
      <w:pPr>
        <w:pStyle w:val="a5"/>
        <w:numPr>
          <w:ilvl w:val="0"/>
          <w:numId w:val="1"/>
        </w:numPr>
        <w:spacing w:after="0" w:line="360" w:lineRule="auto"/>
        <w:ind w:left="-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Выражаем поддержку</w:t>
      </w:r>
      <w:r w:rsidRPr="00765F55">
        <w:rPr>
          <w:rFonts w:ascii="Times New Roman" w:hAnsi="Times New Roman"/>
        </w:rPr>
        <w:t xml:space="preserve"> проект</w:t>
      </w:r>
      <w:r>
        <w:rPr>
          <w:rFonts w:ascii="Times New Roman" w:hAnsi="Times New Roman"/>
        </w:rPr>
        <w:t>у</w:t>
      </w:r>
      <w:r w:rsidRPr="00765F55">
        <w:rPr>
          <w:rFonts w:ascii="Times New Roman" w:hAnsi="Times New Roman"/>
        </w:rPr>
        <w:t xml:space="preserve"> Палаты по созданию в г. Раменское Центра народных ремесел Раменского городского округа. Надеемся, что он буд</w:t>
      </w:r>
      <w:r>
        <w:rPr>
          <w:rFonts w:ascii="Times New Roman" w:hAnsi="Times New Roman"/>
        </w:rPr>
        <w:t>ет поддержан руководством городского округа</w:t>
      </w:r>
      <w:r w:rsidRPr="00765F55">
        <w:rPr>
          <w:rFonts w:ascii="Times New Roman" w:hAnsi="Times New Roman"/>
        </w:rPr>
        <w:t>.</w:t>
      </w:r>
    </w:p>
    <w:p w:rsidR="0086703D" w:rsidRDefault="0086703D" w:rsidP="00B665C8">
      <w:pPr>
        <w:pStyle w:val="a5"/>
        <w:numPr>
          <w:ilvl w:val="0"/>
          <w:numId w:val="1"/>
        </w:numPr>
        <w:spacing w:after="0" w:line="360" w:lineRule="auto"/>
        <w:ind w:left="-426" w:right="-142"/>
        <w:jc w:val="both"/>
        <w:rPr>
          <w:rFonts w:ascii="Times New Roman" w:hAnsi="Times New Roman"/>
        </w:rPr>
      </w:pPr>
      <w:r w:rsidRPr="00765F55">
        <w:rPr>
          <w:rFonts w:ascii="Times New Roman" w:hAnsi="Times New Roman"/>
        </w:rPr>
        <w:t xml:space="preserve">Обращаемся к руководству </w:t>
      </w:r>
      <w:proofErr w:type="spellStart"/>
      <w:r w:rsidRPr="00765F55">
        <w:rPr>
          <w:rFonts w:ascii="Times New Roman" w:hAnsi="Times New Roman"/>
        </w:rPr>
        <w:t>г.о</w:t>
      </w:r>
      <w:proofErr w:type="spellEnd"/>
      <w:r w:rsidRPr="00765F55">
        <w:rPr>
          <w:rFonts w:ascii="Times New Roman" w:hAnsi="Times New Roman"/>
        </w:rPr>
        <w:t>. Раменское</w:t>
      </w:r>
      <w:r>
        <w:rPr>
          <w:rFonts w:ascii="Times New Roman" w:hAnsi="Times New Roman"/>
        </w:rPr>
        <w:t>, ко всем заинтересованным организациям</w:t>
      </w:r>
      <w:r w:rsidRPr="00765F55">
        <w:rPr>
          <w:rFonts w:ascii="Times New Roman" w:hAnsi="Times New Roman"/>
        </w:rPr>
        <w:t xml:space="preserve"> с просьбой включиться в работу по созданию в Гжели и Московской области профессионального керамического кластера. Гжель не должна потерять позиции наукоёмкого керамического центра. Необходимо остановить перепрофилирование керамических </w:t>
      </w:r>
      <w:r>
        <w:rPr>
          <w:rFonts w:ascii="Times New Roman" w:hAnsi="Times New Roman"/>
        </w:rPr>
        <w:t>предприятий в</w:t>
      </w:r>
      <w:r w:rsidRPr="00765F55">
        <w:rPr>
          <w:rFonts w:ascii="Times New Roman" w:hAnsi="Times New Roman"/>
        </w:rPr>
        <w:t xml:space="preserve"> несвязанные с темой керамики производства.</w:t>
      </w:r>
    </w:p>
    <w:p w:rsidR="0086703D" w:rsidRPr="00866BD1" w:rsidRDefault="0086703D" w:rsidP="00B665C8">
      <w:pPr>
        <w:numPr>
          <w:ilvl w:val="0"/>
          <w:numId w:val="1"/>
        </w:numPr>
        <w:spacing w:after="0" w:line="360" w:lineRule="auto"/>
        <w:ind w:left="-426" w:right="-142"/>
        <w:rPr>
          <w:rFonts w:ascii="Times New Roman" w:hAnsi="Times New Roman"/>
        </w:rPr>
      </w:pPr>
      <w:r w:rsidRPr="00866BD1">
        <w:rPr>
          <w:rFonts w:ascii="Times New Roman" w:hAnsi="Times New Roman"/>
        </w:rPr>
        <w:t>Обращаемся к Главе и Совету депутатов городского округа Раменское с просьбой поддержать Региональный гжельский семейный фестиваль культуры «МНОГОГОЛОСЬЕ». Это настоящий семейный фестиваль. Люди разных поколений, родители и дети, объединенные единой идеей: здоровая, крепкая семья -  сильная Россия.</w:t>
      </w:r>
    </w:p>
    <w:p w:rsidR="0086703D" w:rsidRPr="00765F55" w:rsidRDefault="0086703D" w:rsidP="00B665C8">
      <w:pPr>
        <w:pStyle w:val="a5"/>
        <w:numPr>
          <w:ilvl w:val="0"/>
          <w:numId w:val="1"/>
        </w:numPr>
        <w:spacing w:after="0" w:line="360" w:lineRule="auto"/>
        <w:ind w:left="-426" w:right="-142"/>
        <w:jc w:val="both"/>
        <w:rPr>
          <w:rFonts w:ascii="Times New Roman" w:hAnsi="Times New Roman"/>
        </w:rPr>
      </w:pPr>
      <w:r w:rsidRPr="00765F55">
        <w:rPr>
          <w:rFonts w:ascii="Times New Roman" w:hAnsi="Times New Roman"/>
        </w:rPr>
        <w:lastRenderedPageBreak/>
        <w:t xml:space="preserve">Предлагаем руководству </w:t>
      </w:r>
      <w:proofErr w:type="spellStart"/>
      <w:r w:rsidRPr="00765F55">
        <w:rPr>
          <w:rFonts w:ascii="Times New Roman" w:hAnsi="Times New Roman"/>
        </w:rPr>
        <w:t>г.о</w:t>
      </w:r>
      <w:proofErr w:type="spellEnd"/>
      <w:r w:rsidRPr="00765F55">
        <w:rPr>
          <w:rFonts w:ascii="Times New Roman" w:hAnsi="Times New Roman"/>
        </w:rPr>
        <w:t>. Раменское рассмотреть вопрос о проведении в Гжели на ежегодной основе конкурсной программы для рабочих специальностей, связанных с производством керамики (гончар, живописец, модельщик керамического производства и т.д.).</w:t>
      </w:r>
    </w:p>
    <w:p w:rsidR="0086703D" w:rsidRDefault="0086703D" w:rsidP="00B665C8">
      <w:pPr>
        <w:pStyle w:val="a5"/>
        <w:spacing w:after="0" w:line="360" w:lineRule="auto"/>
        <w:ind w:left="-426" w:right="-142"/>
        <w:jc w:val="both"/>
        <w:rPr>
          <w:rFonts w:ascii="Times New Roman" w:hAnsi="Times New Roman"/>
        </w:rPr>
      </w:pPr>
      <w:r w:rsidRPr="00765F55">
        <w:rPr>
          <w:rFonts w:ascii="Times New Roman" w:hAnsi="Times New Roman"/>
        </w:rPr>
        <w:t>Выйти с инициативой включить рабочие профессии производства керамики в мировой чемпионат по профессиональному мастерству по стандартам «</w:t>
      </w:r>
      <w:proofErr w:type="spellStart"/>
      <w:r w:rsidRPr="00765F55">
        <w:rPr>
          <w:rFonts w:ascii="Times New Roman" w:hAnsi="Times New Roman"/>
        </w:rPr>
        <w:t>WorldSkills</w:t>
      </w:r>
      <w:proofErr w:type="spellEnd"/>
      <w:r w:rsidRPr="00765F55">
        <w:rPr>
          <w:rFonts w:ascii="Times New Roman" w:hAnsi="Times New Roman"/>
        </w:rPr>
        <w:t xml:space="preserve">». Гжель может стать первопроходцем по этой теме и объединить на своей площадке всех </w:t>
      </w:r>
      <w:proofErr w:type="spellStart"/>
      <w:r w:rsidRPr="00765F55">
        <w:rPr>
          <w:rFonts w:ascii="Times New Roman" w:hAnsi="Times New Roman"/>
        </w:rPr>
        <w:t>керамистов</w:t>
      </w:r>
      <w:proofErr w:type="spellEnd"/>
      <w:r w:rsidRPr="00765F55">
        <w:rPr>
          <w:rFonts w:ascii="Times New Roman" w:hAnsi="Times New Roman"/>
        </w:rPr>
        <w:t xml:space="preserve"> России.</w:t>
      </w:r>
    </w:p>
    <w:p w:rsidR="0086703D" w:rsidRPr="00765F55" w:rsidRDefault="0086703D" w:rsidP="00B665C8">
      <w:pPr>
        <w:pStyle w:val="a5"/>
        <w:numPr>
          <w:ilvl w:val="0"/>
          <w:numId w:val="1"/>
        </w:numPr>
        <w:spacing w:after="0" w:line="360" w:lineRule="auto"/>
        <w:ind w:left="-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Предлагаем городскому</w:t>
      </w:r>
      <w:r w:rsidRPr="00755B0C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у Раменское</w:t>
      </w:r>
      <w:r w:rsidRPr="00755B0C">
        <w:rPr>
          <w:rFonts w:ascii="Times New Roman" w:hAnsi="Times New Roman"/>
        </w:rPr>
        <w:t xml:space="preserve"> выступить инициатором создания в Рос</w:t>
      </w:r>
      <w:r>
        <w:rPr>
          <w:rFonts w:ascii="Times New Roman" w:hAnsi="Times New Roman"/>
        </w:rPr>
        <w:t>сии ассоциации городов керамики</w:t>
      </w:r>
      <w:r w:rsidRPr="00755B0C">
        <w:rPr>
          <w:rFonts w:ascii="Times New Roman" w:hAnsi="Times New Roman"/>
        </w:rPr>
        <w:t>. Это даст возможность привлечь дополнительное финансирование к нашим проектам развития Гжели и расширит наши международные связи.</w:t>
      </w:r>
    </w:p>
    <w:p w:rsidR="0086703D" w:rsidRPr="00765F55" w:rsidRDefault="0086703D" w:rsidP="00B665C8">
      <w:pPr>
        <w:pStyle w:val="a5"/>
        <w:spacing w:after="0" w:line="360" w:lineRule="auto"/>
        <w:ind w:left="-851" w:right="-142"/>
        <w:jc w:val="both"/>
        <w:rPr>
          <w:rFonts w:ascii="Times New Roman" w:hAnsi="Times New Roman"/>
        </w:rPr>
      </w:pPr>
    </w:p>
    <w:p w:rsidR="00301452" w:rsidRDefault="0086703D" w:rsidP="00B665C8">
      <w:pPr>
        <w:pStyle w:val="a5"/>
        <w:spacing w:after="0" w:line="360" w:lineRule="auto"/>
        <w:ind w:left="-851" w:right="-142"/>
        <w:rPr>
          <w:rFonts w:ascii="Times New Roman" w:hAnsi="Times New Roman"/>
        </w:rPr>
      </w:pPr>
      <w:r w:rsidRPr="00765F55">
        <w:rPr>
          <w:rFonts w:ascii="Times New Roman" w:hAnsi="Times New Roman"/>
        </w:rPr>
        <w:t>В условиях объективных экономических трудностей, которые переживают в настоящее время предприятия Гжели, а также с учетом целей и задач создания на территории Гжельского региона туристического кластера, развитие Гжели как Российской столицы керамики, назрела насущная необходимость объединения усилий всех субъектов Гжельского социума вокруг главного – развития Гжели как уникальной территории городского поселения Раменское и всей России.</w:t>
      </w:r>
    </w:p>
    <w:p w:rsidR="00B665C8" w:rsidRDefault="00B665C8" w:rsidP="00B665C8">
      <w:pPr>
        <w:pStyle w:val="a5"/>
        <w:spacing w:after="0" w:line="360" w:lineRule="auto"/>
        <w:ind w:left="-851" w:right="-142"/>
        <w:rPr>
          <w:rFonts w:ascii="Times New Roman" w:hAnsi="Times New Roman"/>
        </w:rPr>
      </w:pPr>
    </w:p>
    <w:p w:rsidR="00B665C8" w:rsidRDefault="00B665C8" w:rsidP="00B665C8">
      <w:pPr>
        <w:pStyle w:val="a5"/>
        <w:spacing w:after="0" w:line="360" w:lineRule="auto"/>
        <w:ind w:left="-851" w:right="-142"/>
        <w:rPr>
          <w:rFonts w:ascii="Times New Roman" w:hAnsi="Times New Roman"/>
        </w:rPr>
      </w:pPr>
    </w:p>
    <w:p w:rsidR="00B665C8" w:rsidRDefault="00B665C8" w:rsidP="00B665C8">
      <w:pPr>
        <w:pStyle w:val="a5"/>
        <w:spacing w:after="0" w:line="360" w:lineRule="auto"/>
        <w:ind w:left="-851" w:right="-142"/>
        <w:rPr>
          <w:rFonts w:ascii="Times New Roman" w:hAnsi="Times New Roman"/>
        </w:rPr>
      </w:pPr>
    </w:p>
    <w:p w:rsidR="00B665C8" w:rsidRDefault="00B665C8" w:rsidP="00B665C8">
      <w:pPr>
        <w:pStyle w:val="a5"/>
        <w:spacing w:after="0" w:line="360" w:lineRule="auto"/>
        <w:ind w:left="-851" w:right="-142"/>
        <w:rPr>
          <w:rFonts w:ascii="Times New Roman" w:hAnsi="Times New Roman"/>
        </w:rPr>
      </w:pPr>
    </w:p>
    <w:p w:rsidR="00B665C8" w:rsidRPr="00B665C8" w:rsidRDefault="00B665C8" w:rsidP="00B665C8">
      <w:pPr>
        <w:pStyle w:val="a5"/>
        <w:spacing w:after="0" w:line="360" w:lineRule="auto"/>
        <w:ind w:left="-851" w:right="-142"/>
        <w:rPr>
          <w:rFonts w:ascii="Times New Roman" w:hAnsi="Times New Roman"/>
        </w:rPr>
      </w:pPr>
      <w:bookmarkStart w:id="0" w:name="_GoBack"/>
      <w:bookmarkEnd w:id="0"/>
    </w:p>
    <w:p w:rsidR="00301452" w:rsidRPr="00301452" w:rsidRDefault="00301452" w:rsidP="00B3643A">
      <w:pPr>
        <w:pStyle w:val="a5"/>
        <w:spacing w:after="0" w:line="240" w:lineRule="auto"/>
        <w:ind w:left="-851" w:right="-142"/>
        <w:rPr>
          <w:rFonts w:ascii="Times New Roman" w:hAnsi="Times New Roman"/>
          <w:i/>
        </w:rPr>
      </w:pPr>
      <w:r w:rsidRPr="00301452">
        <w:rPr>
          <w:rFonts w:ascii="Times New Roman" w:hAnsi="Times New Roman"/>
          <w:i/>
        </w:rPr>
        <w:t xml:space="preserve">Управляющий НП «Палата народных промыслов и </w:t>
      </w:r>
      <w:proofErr w:type="gramStart"/>
      <w:r w:rsidRPr="00301452">
        <w:rPr>
          <w:rFonts w:ascii="Times New Roman" w:hAnsi="Times New Roman"/>
          <w:i/>
        </w:rPr>
        <w:t xml:space="preserve">ремесел»   </w:t>
      </w:r>
      <w:proofErr w:type="gramEnd"/>
      <w:r w:rsidRPr="00301452">
        <w:rPr>
          <w:rFonts w:ascii="Times New Roman" w:hAnsi="Times New Roman"/>
          <w:i/>
        </w:rPr>
        <w:t xml:space="preserve">                                                        С.А. </w:t>
      </w:r>
      <w:proofErr w:type="spellStart"/>
      <w:r w:rsidRPr="00301452">
        <w:rPr>
          <w:rFonts w:ascii="Times New Roman" w:hAnsi="Times New Roman"/>
          <w:i/>
        </w:rPr>
        <w:t>Акентьев</w:t>
      </w:r>
      <w:proofErr w:type="spellEnd"/>
    </w:p>
    <w:sectPr w:rsidR="00301452" w:rsidRPr="00301452" w:rsidSect="008670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?Izhits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2472"/>
    <w:multiLevelType w:val="hybridMultilevel"/>
    <w:tmpl w:val="B0D8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DE7462"/>
    <w:multiLevelType w:val="hybridMultilevel"/>
    <w:tmpl w:val="8062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A3"/>
    <w:rsid w:val="00007D93"/>
    <w:rsid w:val="00017DE7"/>
    <w:rsid w:val="000209C1"/>
    <w:rsid w:val="00025B1A"/>
    <w:rsid w:val="0004226E"/>
    <w:rsid w:val="000638D1"/>
    <w:rsid w:val="00073260"/>
    <w:rsid w:val="000915BF"/>
    <w:rsid w:val="000A1815"/>
    <w:rsid w:val="000A3D45"/>
    <w:rsid w:val="000A5CD2"/>
    <w:rsid w:val="000A6B07"/>
    <w:rsid w:val="000D239A"/>
    <w:rsid w:val="000D263F"/>
    <w:rsid w:val="000F1E92"/>
    <w:rsid w:val="00101D93"/>
    <w:rsid w:val="001164AC"/>
    <w:rsid w:val="00116525"/>
    <w:rsid w:val="00117150"/>
    <w:rsid w:val="00122213"/>
    <w:rsid w:val="001375AC"/>
    <w:rsid w:val="00167506"/>
    <w:rsid w:val="001833D0"/>
    <w:rsid w:val="001A1B36"/>
    <w:rsid w:val="001C2924"/>
    <w:rsid w:val="001D3D0D"/>
    <w:rsid w:val="001F4CA6"/>
    <w:rsid w:val="001F59EB"/>
    <w:rsid w:val="002017E4"/>
    <w:rsid w:val="0021162F"/>
    <w:rsid w:val="00211D22"/>
    <w:rsid w:val="00213DC9"/>
    <w:rsid w:val="002141F2"/>
    <w:rsid w:val="00223800"/>
    <w:rsid w:val="00237169"/>
    <w:rsid w:val="00243782"/>
    <w:rsid w:val="00257341"/>
    <w:rsid w:val="002625FA"/>
    <w:rsid w:val="00285D8A"/>
    <w:rsid w:val="002863BE"/>
    <w:rsid w:val="0029159F"/>
    <w:rsid w:val="002B360C"/>
    <w:rsid w:val="002B6E92"/>
    <w:rsid w:val="002C22EE"/>
    <w:rsid w:val="002C2E17"/>
    <w:rsid w:val="002C4654"/>
    <w:rsid w:val="002D0519"/>
    <w:rsid w:val="002E67C1"/>
    <w:rsid w:val="002F0A0C"/>
    <w:rsid w:val="002F0C0B"/>
    <w:rsid w:val="002F78A8"/>
    <w:rsid w:val="00301452"/>
    <w:rsid w:val="00301EA0"/>
    <w:rsid w:val="00330703"/>
    <w:rsid w:val="0033503C"/>
    <w:rsid w:val="00343470"/>
    <w:rsid w:val="00345FAD"/>
    <w:rsid w:val="00346859"/>
    <w:rsid w:val="00355475"/>
    <w:rsid w:val="00367009"/>
    <w:rsid w:val="00377F44"/>
    <w:rsid w:val="00380F5C"/>
    <w:rsid w:val="003879BE"/>
    <w:rsid w:val="003A3D6E"/>
    <w:rsid w:val="003A4B79"/>
    <w:rsid w:val="003F2E01"/>
    <w:rsid w:val="00413DD3"/>
    <w:rsid w:val="00443076"/>
    <w:rsid w:val="00450B05"/>
    <w:rsid w:val="00451041"/>
    <w:rsid w:val="00474368"/>
    <w:rsid w:val="00492909"/>
    <w:rsid w:val="004B11C5"/>
    <w:rsid w:val="004B2F8C"/>
    <w:rsid w:val="004E3579"/>
    <w:rsid w:val="004E66AF"/>
    <w:rsid w:val="004E7F6F"/>
    <w:rsid w:val="0050445A"/>
    <w:rsid w:val="00537727"/>
    <w:rsid w:val="00545A0D"/>
    <w:rsid w:val="00554D03"/>
    <w:rsid w:val="005623F9"/>
    <w:rsid w:val="00576DC8"/>
    <w:rsid w:val="00593850"/>
    <w:rsid w:val="005B29B5"/>
    <w:rsid w:val="005C3F97"/>
    <w:rsid w:val="005C5999"/>
    <w:rsid w:val="005C612C"/>
    <w:rsid w:val="005F6E89"/>
    <w:rsid w:val="0063729D"/>
    <w:rsid w:val="006467AF"/>
    <w:rsid w:val="006477EF"/>
    <w:rsid w:val="00671936"/>
    <w:rsid w:val="00677682"/>
    <w:rsid w:val="00684B69"/>
    <w:rsid w:val="00691EAD"/>
    <w:rsid w:val="006A0473"/>
    <w:rsid w:val="006B260F"/>
    <w:rsid w:val="006E3193"/>
    <w:rsid w:val="00701930"/>
    <w:rsid w:val="00721156"/>
    <w:rsid w:val="00742DED"/>
    <w:rsid w:val="00745848"/>
    <w:rsid w:val="00760398"/>
    <w:rsid w:val="00774D7C"/>
    <w:rsid w:val="007B2BDB"/>
    <w:rsid w:val="007B54F2"/>
    <w:rsid w:val="007C3E81"/>
    <w:rsid w:val="007D5295"/>
    <w:rsid w:val="0081404E"/>
    <w:rsid w:val="0082289E"/>
    <w:rsid w:val="0086703D"/>
    <w:rsid w:val="00867D89"/>
    <w:rsid w:val="0088362D"/>
    <w:rsid w:val="0088600D"/>
    <w:rsid w:val="008964F2"/>
    <w:rsid w:val="008B5D32"/>
    <w:rsid w:val="008D59A9"/>
    <w:rsid w:val="008E7CCA"/>
    <w:rsid w:val="00902F2B"/>
    <w:rsid w:val="009076D5"/>
    <w:rsid w:val="00913C11"/>
    <w:rsid w:val="00915174"/>
    <w:rsid w:val="00935051"/>
    <w:rsid w:val="0093616E"/>
    <w:rsid w:val="0094509E"/>
    <w:rsid w:val="00953B14"/>
    <w:rsid w:val="009542C5"/>
    <w:rsid w:val="00983327"/>
    <w:rsid w:val="009C7A05"/>
    <w:rsid w:val="009D485A"/>
    <w:rsid w:val="009E1D17"/>
    <w:rsid w:val="00A16E8A"/>
    <w:rsid w:val="00A535E7"/>
    <w:rsid w:val="00A53623"/>
    <w:rsid w:val="00A56119"/>
    <w:rsid w:val="00A912C3"/>
    <w:rsid w:val="00A91738"/>
    <w:rsid w:val="00AB2BC1"/>
    <w:rsid w:val="00AC3DEC"/>
    <w:rsid w:val="00AD0B05"/>
    <w:rsid w:val="00AD3730"/>
    <w:rsid w:val="00AF3794"/>
    <w:rsid w:val="00B32846"/>
    <w:rsid w:val="00B3643A"/>
    <w:rsid w:val="00B46B7E"/>
    <w:rsid w:val="00B64C59"/>
    <w:rsid w:val="00B665C8"/>
    <w:rsid w:val="00BA1CBE"/>
    <w:rsid w:val="00BA70CA"/>
    <w:rsid w:val="00BB08B4"/>
    <w:rsid w:val="00BC3139"/>
    <w:rsid w:val="00BF1F5A"/>
    <w:rsid w:val="00C160DB"/>
    <w:rsid w:val="00C277DA"/>
    <w:rsid w:val="00C347C0"/>
    <w:rsid w:val="00C64E2B"/>
    <w:rsid w:val="00C64ED4"/>
    <w:rsid w:val="00C746ED"/>
    <w:rsid w:val="00C911B8"/>
    <w:rsid w:val="00C9460E"/>
    <w:rsid w:val="00CA4D40"/>
    <w:rsid w:val="00CA4E1D"/>
    <w:rsid w:val="00CF71B0"/>
    <w:rsid w:val="00D01A74"/>
    <w:rsid w:val="00D22DC3"/>
    <w:rsid w:val="00D25BA8"/>
    <w:rsid w:val="00D6171F"/>
    <w:rsid w:val="00D658FB"/>
    <w:rsid w:val="00D86D5D"/>
    <w:rsid w:val="00D93456"/>
    <w:rsid w:val="00DC3609"/>
    <w:rsid w:val="00DF446C"/>
    <w:rsid w:val="00DF4F72"/>
    <w:rsid w:val="00DF5683"/>
    <w:rsid w:val="00DF6C4A"/>
    <w:rsid w:val="00E15CD2"/>
    <w:rsid w:val="00E25427"/>
    <w:rsid w:val="00E450C0"/>
    <w:rsid w:val="00E547B4"/>
    <w:rsid w:val="00E55558"/>
    <w:rsid w:val="00EA03A3"/>
    <w:rsid w:val="00EC162B"/>
    <w:rsid w:val="00ED1FDA"/>
    <w:rsid w:val="00ED6AC8"/>
    <w:rsid w:val="00F46FAC"/>
    <w:rsid w:val="00F610F2"/>
    <w:rsid w:val="00F61C19"/>
    <w:rsid w:val="00F64F4E"/>
    <w:rsid w:val="00F75BBE"/>
    <w:rsid w:val="00F775CE"/>
    <w:rsid w:val="00F95490"/>
    <w:rsid w:val="00FA0774"/>
    <w:rsid w:val="00FC04F4"/>
    <w:rsid w:val="00FC24E9"/>
    <w:rsid w:val="00FD404B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A94"/>
  <w15:chartTrackingRefBased/>
  <w15:docId w15:val="{7AC6D9F1-85A0-4302-A717-E6B2E785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8670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ata-n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lata-np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Николай Кашаев</cp:lastModifiedBy>
  <cp:revision>283</cp:revision>
  <cp:lastPrinted>2019-10-10T08:47:00Z</cp:lastPrinted>
  <dcterms:created xsi:type="dcterms:W3CDTF">2019-02-18T07:47:00Z</dcterms:created>
  <dcterms:modified xsi:type="dcterms:W3CDTF">2019-10-16T05:42:00Z</dcterms:modified>
</cp:coreProperties>
</file>